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120000" cy="18072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_titl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8072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  <w:color w:val="1A1F3C"/>
          <w:sz w:val="44"/>
        </w:rPr>
        <w:t>Lokális MI Automatizálási Rendszer</w:t>
      </w:r>
    </w:p>
    <w:p>
      <w:pPr>
        <w:jc w:val="center"/>
      </w:pPr>
      <w:r>
        <w:rPr>
          <w:i/>
          <w:color w:val="444488"/>
          <w:sz w:val="24"/>
        </w:rPr>
        <w:t>Teljes rendszerdokumentáció és bemutató</w:t>
        <w:br/>
        <w:t>Készítette: Joe Ban  ·  2026. március</w:t>
      </w:r>
    </w:p>
    <w:p>
      <w:r>
        <w:br w:type="page"/>
      </w:r>
    </w:p>
    <w:p>
      <w:pPr>
        <w:pStyle w:val="Heading1"/>
        <w:jc w:val="left"/>
      </w:pPr>
      <w:r>
        <w:rPr>
          <w:color w:val="1A1F3C"/>
        </w:rPr>
        <w:t>1. Mi ez a rendszer?</w:t>
      </w:r>
    </w:p>
    <w:p>
      <w:r>
        <w:rPr>
          <w:b w:val="0"/>
          <w:i w:val="0"/>
          <w:color w:val="000000"/>
          <w:sz w:val="22"/>
        </w:rPr>
        <w:t>Ez a rendszer egy teljesen helyi kiszolgálón működő MI-asszisztens, amely 0/24 önállóan dolgozik. Ellentétben a felhőalapú megoldásokkal (pl. ChatGPT, Claude), minden számítás a saját gépen fut — egyetlen adat sem hagyja el a számítógépet, és semmilyen havi díj nem merül fel.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e8f4fd"/>
          </w:tcPr>
          <w:p>
            <w:pPr>
              <w:spacing w:before="80"/>
            </w:pPr>
            <w:r>
              <w:rPr>
                <w:b/>
                <w:color w:val="1A1F3C"/>
                <w:sz w:val="24"/>
              </w:rPr>
              <w:t>Alapelv: LOCAL FIRST</w:t>
              <w:br/>
            </w:r>
          </w:p>
          <w:p>
            <w:r>
              <w:rPr>
                <w:sz w:val="21"/>
              </w:rPr>
              <w:t>A felhő opcionális — a rendszer internetkapcsolat és külső szolgáltatások nélkül is teljesen működik. A helyi modellek végzik a munkák 95%-át. A cloud csak kivételes esetekben, Joe döntése alapján kerül elő.</w:t>
            </w:r>
          </w:p>
        </w:tc>
      </w:tr>
    </w:tbl>
    <w:p/>
    <w:p>
      <w:pPr>
        <w:pStyle w:val="Heading1"/>
        <w:jc w:val="left"/>
      </w:pPr>
      <w:r>
        <w:rPr>
          <w:color w:val="1A1F3C"/>
        </w:rPr>
        <w:t>2. Rendszerarchitektúra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0000" cy="340514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_architectur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4051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66688"/>
          <w:sz w:val="18"/>
        </w:rPr>
        <w:t>1. ábra: Rendszerarchitektúra — minden fő komponens helyi szerveren fut (Mac mini)</w:t>
      </w:r>
    </w:p>
    <w:p/>
    <w:p>
      <w:pPr>
        <w:pStyle w:val="Heading1"/>
        <w:jc w:val="left"/>
      </w:pPr>
      <w:r>
        <w:rPr>
          <w:color w:val="1A1F3C"/>
        </w:rPr>
        <w:t>3. A 6 fő komponens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2d3561"/>
          </w:tcPr>
          <w:p>
            <w:r>
              <w:rPr>
                <w:b/>
                <w:color w:val="FFFFFF"/>
                <w:sz w:val="24"/>
              </w:rPr>
              <w:t>OpenClaw — Az MI-agens</w:t>
            </w:r>
          </w:p>
        </w:tc>
      </w:tr>
      <w:tr>
        <w:tc>
          <w:tcPr>
            <w:tcW w:type="dxa" w:w="9638"/>
            <w:shd w:val="clear" w:color="auto" w:fill="f8faff"/>
          </w:tcPr>
          <w:p>
            <w:r>
              <w:rPr>
                <w:sz w:val="21"/>
              </w:rPr>
              <w:t>A rendszer központi 'agya'. Az OpenClaw összeköti az összes részt, és elvégzi a feladatokat. Képes fájlokat olvasni/írni, programokat futtatni, webet keresni, üzenetet küldeni, és összetett, több lépéses munkafolyamatokat önállóan végrehajtani.</w:t>
              <w:br/>
              <w:t>Telepítés: npm install -g openclaw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27496d"/>
          </w:tcPr>
          <w:p>
            <w:r>
              <w:rPr>
                <w:b/>
                <w:color w:val="FFFFFF"/>
                <w:sz w:val="24"/>
              </w:rPr>
              <w:t>Ollama — Helyi MI-modellek</w:t>
            </w:r>
          </w:p>
        </w:tc>
      </w:tr>
      <w:tr>
        <w:tc>
          <w:tcPr>
            <w:tcW w:type="dxa" w:w="9638"/>
            <w:shd w:val="clear" w:color="auto" w:fill="f8faff"/>
          </w:tcPr>
          <w:p>
            <w:r>
              <w:rPr>
                <w:sz w:val="21"/>
              </w:rPr>
              <w:t>Az Ollama közvetlenül a helyi gépen futtat erős MI-modelleket. Nem kell API-kulcs, regisztráció vagy előfizetés. Jelenleg telepített modellek:</w:t>
              <w:br/>
              <w:t xml:space="preserve">  - GPT-OSS 20B (fő modell, 13 GB)</w:t>
              <w:br/>
              <w:t xml:space="preserve">  - DeepSeek R1 8B (logika és elemzés, 5,2 GB)</w:t>
              <w:br/>
              <w:t xml:space="preserve">  - Gemma3 4B (gyors és könnyű, 3,3 GB)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1b4332"/>
          </w:tcPr>
          <w:p>
            <w:r>
              <w:rPr>
                <w:b/>
                <w:color w:val="FFFFFF"/>
                <w:sz w:val="24"/>
              </w:rPr>
              <w:t>Mission Control — Dashboard</w:t>
            </w:r>
          </w:p>
        </w:tc>
      </w:tr>
      <w:tr>
        <w:tc>
          <w:tcPr>
            <w:tcW w:type="dxa" w:w="9638"/>
            <w:shd w:val="clear" w:color="auto" w:fill="f8faff"/>
          </w:tcPr>
          <w:p>
            <w:r>
              <w:rPr>
                <w:sz w:val="21"/>
              </w:rPr>
              <w:t>Saját fejlesztésű webes irányítópult (Node.js), amely a http://localhost:3737 címen fut. Áttekinthetően mutatja az összes feladatot: Teendő / Folyamatban / Kész / Blokkolt. Eddig több mint 114 feladatot sikeresen befejezett a rendszer.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6b3fa0"/>
          </w:tcPr>
          <w:p>
            <w:r>
              <w:rPr>
                <w:b/>
                <w:color w:val="FFFFFF"/>
                <w:sz w:val="24"/>
              </w:rPr>
              <w:t>Heartbeat — Automatikus Scheduler</w:t>
            </w:r>
          </w:p>
        </w:tc>
      </w:tr>
      <w:tr>
        <w:tc>
          <w:tcPr>
            <w:tcW w:type="dxa" w:w="9638"/>
            <w:shd w:val="clear" w:color="auto" w:fill="f8faff"/>
          </w:tcPr>
          <w:p>
            <w:r>
              <w:rPr>
                <w:sz w:val="21"/>
              </w:rPr>
              <w:t>30 percenként a rendszer automatikusan ellenőrzi: vannak-e esedékes feladatok? Érkezett-e új e-mail vagy naptári esemény? Az MI önállóan elvégzi a feladatokat, majd Telegram-üzenetben visszaigazol. Csendes időszak: 23:00–08:00.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0088cc"/>
          </w:tcPr>
          <w:p>
            <w:r>
              <w:rPr>
                <w:b/>
                <w:color w:val="FFFFFF"/>
                <w:sz w:val="24"/>
              </w:rPr>
              <w:t>Telegram — Felhasználói felület</w:t>
            </w:r>
          </w:p>
        </w:tc>
      </w:tr>
      <w:tr>
        <w:tc>
          <w:tcPr>
            <w:tcW w:type="dxa" w:w="9638"/>
            <w:shd w:val="clear" w:color="auto" w:fill="f8faff"/>
          </w:tcPr>
          <w:p>
            <w:r>
              <w:rPr>
                <w:sz w:val="21"/>
              </w:rPr>
              <w:t>A rendszert egyszerű szöveges üzenettel vagy hangüzenettel is irányítani lehet Telegramon. A hangüzenetek automatikusan átíródnak szövegre. Válasz másodperceken belül érkezik. Nem kell külön alkalmazás — Telegram minden eszközön fut.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1e3a5f"/>
          </w:tcPr>
          <w:p>
            <w:r>
              <w:rPr>
                <w:b/>
                <w:color w:val="FFFFFF"/>
                <w:sz w:val="24"/>
              </w:rPr>
              <w:t>Memóriarendszer — Tartós emlékezet</w:t>
            </w:r>
          </w:p>
        </w:tc>
      </w:tr>
      <w:tr>
        <w:tc>
          <w:tcPr>
            <w:tcW w:type="dxa" w:w="9638"/>
            <w:shd w:val="clear" w:color="auto" w:fill="f8faff"/>
          </w:tcPr>
          <w:p>
            <w:r>
              <w:rPr>
                <w:sz w:val="21"/>
              </w:rPr>
              <w:t>Strukturált Markdown-fájlok szolgálnak hosszú távú memóriaként. Az asszisztens 'ismeri' az összes projektet, célt és döntést az első naptól fogva. A memória teljes egészében helyi marad, soha nem töltődik fel felhőbe.</w:t>
            </w:r>
          </w:p>
        </w:tc>
      </w:tr>
    </w:tbl>
    <w:p/>
    <w:p>
      <w:r>
        <w:br w:type="page"/>
      </w:r>
    </w:p>
    <w:p>
      <w:pPr>
        <w:pStyle w:val="Heading1"/>
        <w:jc w:val="left"/>
      </w:pPr>
      <w:r>
        <w:rPr>
          <w:color w:val="1A1F3C"/>
        </w:rPr>
        <w:t>4. Költségösszehasonlítás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000" cy="237194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3_cost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3719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66688"/>
          <w:sz w:val="18"/>
        </w:rPr>
        <w:t>2. ábra: Havi költségek (bal) és funkcionalitás-értékelés (jobb)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1a1f3c"/>
          </w:tcPr>
          <w:p>
            <w:r>
              <w:rPr>
                <w:b/>
                <w:color w:val="FFFFFF"/>
              </w:rPr>
            </w:r>
          </w:p>
        </w:tc>
        <w:tc>
          <w:tcPr>
            <w:tcW w:type="dxa" w:w="2409"/>
            <w:shd w:val="clear" w:color="auto" w:fill="2ecc71"/>
          </w:tcPr>
          <w:p>
            <w:r>
              <w:rPr>
                <w:b/>
                <w:color w:val="FFFFFF"/>
              </w:rPr>
              <w:t>Helyi (ez a rendszer)</w:t>
            </w:r>
          </w:p>
        </w:tc>
        <w:tc>
          <w:tcPr>
            <w:tcW w:type="dxa" w:w="2409"/>
            <w:shd w:val="clear" w:color="auto" w:fill="f39c12"/>
          </w:tcPr>
          <w:p>
            <w:r>
              <w:rPr>
                <w:b/>
                <w:color w:val="FFFFFF"/>
              </w:rPr>
              <w:t>Cloud (GPT-4 API)</w:t>
            </w:r>
          </w:p>
        </w:tc>
        <w:tc>
          <w:tcPr>
            <w:tcW w:type="dxa" w:w="2409"/>
            <w:shd w:val="clear" w:color="auto" w:fill="e74c3c"/>
          </w:tcPr>
          <w:p>
            <w:r>
              <w:rPr>
                <w:b/>
                <w:color w:val="FFFFFF"/>
              </w:rPr>
              <w:t>Enterprise-előfizetés</w:t>
            </w:r>
          </w:p>
        </w:tc>
      </w:tr>
      <w:tr>
        <w:tc>
          <w:tcPr>
            <w:tcW w:type="dxa" w:w="2409"/>
            <w:shd w:val="clear" w:color="auto" w:fill="f8f8f8"/>
          </w:tcPr>
          <w:p>
            <w:r>
              <w:rPr>
                <w:sz w:val="20"/>
              </w:rPr>
              <w:t>Havi költség</w:t>
            </w:r>
          </w:p>
        </w:tc>
        <w:tc>
          <w:tcPr>
            <w:tcW w:type="dxa" w:w="2409"/>
            <w:shd w:val="clear" w:color="auto" w:fill="f0fff4"/>
          </w:tcPr>
          <w:p>
            <w:r>
              <w:rPr>
                <w:sz w:val="20"/>
              </w:rPr>
              <w:t>0 Ft (ingyenes!)</w:t>
            </w:r>
          </w:p>
        </w:tc>
        <w:tc>
          <w:tcPr>
            <w:tcW w:type="dxa" w:w="2409"/>
            <w:shd w:val="clear" w:color="auto" w:fill="f8f8f8"/>
          </w:tcPr>
          <w:p>
            <w:r>
              <w:rPr>
                <w:sz w:val="20"/>
              </w:rPr>
              <w:t>~55 000 Ft</w:t>
            </w:r>
          </w:p>
        </w:tc>
        <w:tc>
          <w:tcPr>
            <w:tcW w:type="dxa" w:w="2409"/>
            <w:shd w:val="clear" w:color="auto" w:fill="f8f8f8"/>
          </w:tcPr>
          <w:p>
            <w:r>
              <w:rPr>
                <w:sz w:val="20"/>
              </w:rPr>
              <w:t>~145 000 Ft</w:t>
            </w:r>
          </w:p>
        </w:tc>
      </w:tr>
      <w:tr>
        <w:tc>
          <w:tcPr>
            <w:tcW w:type="dxa" w:w="2409"/>
            <w:shd w:val="clear" w:color="auto" w:fill="ffffff"/>
          </w:tcPr>
          <w:p>
            <w:r>
              <w:rPr>
                <w:sz w:val="20"/>
              </w:rPr>
              <w:t>Adatvédelem</w:t>
            </w:r>
          </w:p>
        </w:tc>
        <w:tc>
          <w:tcPr>
            <w:tcW w:type="dxa" w:w="2409"/>
            <w:shd w:val="clear" w:color="auto" w:fill="f0fff4"/>
          </w:tcPr>
          <w:p>
            <w:r>
              <w:rPr>
                <w:sz w:val="20"/>
              </w:rPr>
              <w:t>100% helyi</w:t>
            </w:r>
          </w:p>
        </w:tc>
        <w:tc>
          <w:tcPr>
            <w:tcW w:type="dxa" w:w="2409"/>
            <w:shd w:val="clear" w:color="auto" w:fill="ffffff"/>
          </w:tcPr>
          <w:p>
            <w:r>
              <w:rPr>
                <w:sz w:val="20"/>
              </w:rPr>
              <w:t>Felhőbe kerül</w:t>
            </w:r>
          </w:p>
        </w:tc>
        <w:tc>
          <w:tcPr>
            <w:tcW w:type="dxa" w:w="2409"/>
            <w:shd w:val="clear" w:color="auto" w:fill="ffffff"/>
          </w:tcPr>
          <w:p>
            <w:r>
              <w:rPr>
                <w:sz w:val="20"/>
              </w:rPr>
              <w:t>Felhőbe kerül</w:t>
            </w:r>
          </w:p>
        </w:tc>
      </w:tr>
      <w:tr>
        <w:tc>
          <w:tcPr>
            <w:tcW w:type="dxa" w:w="2409"/>
            <w:shd w:val="clear" w:color="auto" w:fill="f8f8f8"/>
          </w:tcPr>
          <w:p>
            <w:r>
              <w:rPr>
                <w:sz w:val="20"/>
              </w:rPr>
              <w:t>Offline működés</w:t>
            </w:r>
          </w:p>
        </w:tc>
        <w:tc>
          <w:tcPr>
            <w:tcW w:type="dxa" w:w="2409"/>
            <w:shd w:val="clear" w:color="auto" w:fill="f0fff4"/>
          </w:tcPr>
          <w:p>
            <w:r>
              <w:rPr>
                <w:sz w:val="20"/>
              </w:rPr>
              <w:t>Igen</w:t>
            </w:r>
          </w:p>
        </w:tc>
        <w:tc>
          <w:tcPr>
            <w:tcW w:type="dxa" w:w="2409"/>
            <w:shd w:val="clear" w:color="auto" w:fill="f8f8f8"/>
          </w:tcPr>
          <w:p>
            <w:r>
              <w:rPr>
                <w:sz w:val="20"/>
              </w:rPr>
              <w:t>Nem</w:t>
            </w:r>
          </w:p>
        </w:tc>
        <w:tc>
          <w:tcPr>
            <w:tcW w:type="dxa" w:w="2409"/>
            <w:shd w:val="clear" w:color="auto" w:fill="f8f8f8"/>
          </w:tcPr>
          <w:p>
            <w:r>
              <w:rPr>
                <w:sz w:val="20"/>
              </w:rPr>
              <w:t>Nem</w:t>
            </w:r>
          </w:p>
        </w:tc>
      </w:tr>
      <w:tr>
        <w:tc>
          <w:tcPr>
            <w:tcW w:type="dxa" w:w="2409"/>
            <w:shd w:val="clear" w:color="auto" w:fill="ffffff"/>
          </w:tcPr>
          <w:p>
            <w:r>
              <w:rPr>
                <w:sz w:val="20"/>
              </w:rPr>
              <w:t>Testreszabhatóság</w:t>
            </w:r>
          </w:p>
        </w:tc>
        <w:tc>
          <w:tcPr>
            <w:tcW w:type="dxa" w:w="2409"/>
            <w:shd w:val="clear" w:color="auto" w:fill="f0fff4"/>
          </w:tcPr>
          <w:p>
            <w:r>
              <w:rPr>
                <w:sz w:val="20"/>
              </w:rPr>
              <w:t>Teljes</w:t>
            </w:r>
          </w:p>
        </w:tc>
        <w:tc>
          <w:tcPr>
            <w:tcW w:type="dxa" w:w="2409"/>
            <w:shd w:val="clear" w:color="auto" w:fill="ffffff"/>
          </w:tcPr>
          <w:p>
            <w:r>
              <w:rPr>
                <w:sz w:val="20"/>
              </w:rPr>
              <w:t>Korlátozott</w:t>
            </w:r>
          </w:p>
        </w:tc>
        <w:tc>
          <w:tcPr>
            <w:tcW w:type="dxa" w:w="2409"/>
            <w:shd w:val="clear" w:color="auto" w:fill="ffffff"/>
          </w:tcPr>
          <w:p>
            <w:r>
              <w:rPr>
                <w:sz w:val="20"/>
              </w:rPr>
              <w:t>Korlátozott</w:t>
            </w:r>
          </w:p>
        </w:tc>
      </w:tr>
    </w:tbl>
    <w:p/>
    <w:p>
      <w:pPr>
        <w:pStyle w:val="Heading1"/>
        <w:jc w:val="left"/>
      </w:pPr>
      <w:r>
        <w:rPr>
          <w:color w:val="1A1F3C"/>
        </w:rPr>
        <w:t>5. Helyi MI-modellek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000" cy="1072469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_models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07246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66688"/>
          <w:sz w:val="18"/>
        </w:rPr>
        <w:t>3. ábra: Telepített helyi modellek összehasonlítása (mind ingyenes)</w:t>
      </w:r>
    </w:p>
    <w:p>
      <w:r>
        <w:br w:type="page"/>
      </w:r>
    </w:p>
    <w:p>
      <w:pPr>
        <w:pStyle w:val="Heading1"/>
        <w:jc w:val="left"/>
      </w:pPr>
      <w:r>
        <w:rPr>
          <w:color w:val="1A1F3C"/>
        </w:rPr>
        <w:t>6. Napi munkafolyamat — teljesen automatikus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000" cy="200820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5_workflow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00820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66688"/>
          <w:sz w:val="18"/>
        </w:rPr>
        <w:t>4. ábra: Automatikus napi ütemterv — kézi beavatkozás nélkül</w:t>
      </w:r>
    </w:p>
    <w:p/>
    <w:p>
      <w:r>
        <w:rPr>
          <w:b/>
          <w:i w:val="0"/>
          <w:color w:val="1A1F3C"/>
          <w:sz w:val="24"/>
        </w:rPr>
        <w:t>Példa-munkafolyamat: Hangüzenet → Kész dokumentum</w:t>
      </w:r>
    </w:p>
    <w:p>
      <w:pPr>
        <w:pStyle w:val="ListBullet"/>
      </w:pPr>
      <w:r>
        <w:rPr>
          <w:sz w:val="21"/>
        </w:rPr>
        <w:t>1. Joe hangüzenetet küld Telegramon (pl. 'Készíts ajánlatot az X ügyfélnek...')</w:t>
      </w:r>
    </w:p>
    <w:p>
      <w:pPr>
        <w:pStyle w:val="ListBullet"/>
      </w:pPr>
      <w:r>
        <w:rPr>
          <w:sz w:val="21"/>
        </w:rPr>
        <w:t>2. A rendszer automatikusan átírja a hangot szöveggé (helyi Whisper-modell)</w:t>
      </w:r>
    </w:p>
    <w:p>
      <w:pPr>
        <w:pStyle w:val="ListBullet"/>
      </w:pPr>
      <w:r>
        <w:rPr>
          <w:sz w:val="21"/>
        </w:rPr>
        <w:t>3. Az OpenClaw elemzi a kérést és megtervezi a feladatokat</w:t>
      </w:r>
    </w:p>
    <w:p>
      <w:pPr>
        <w:pStyle w:val="ListBullet"/>
      </w:pPr>
      <w:r>
        <w:rPr>
          <w:sz w:val="21"/>
        </w:rPr>
        <w:t>4. A helyi MI-modell (GPT-OSS 20B) megírja a dokumentumot</w:t>
      </w:r>
    </w:p>
    <w:p>
      <w:pPr>
        <w:pStyle w:val="ListBullet"/>
      </w:pPr>
      <w:r>
        <w:rPr>
          <w:sz w:val="21"/>
        </w:rPr>
        <w:t>5. A kész dokumentum helyi tárhelyre mentődik</w:t>
      </w:r>
    </w:p>
    <w:p>
      <w:pPr>
        <w:pStyle w:val="ListBullet"/>
      </w:pPr>
      <w:r>
        <w:rPr>
          <w:sz w:val="21"/>
        </w:rPr>
        <w:t>6. Joe Telegram-üzenetben kapja a visszaigazolást és összefoglalót</w:t>
      </w:r>
    </w:p>
    <w:p/>
    <w:p>
      <w:pPr>
        <w:pStyle w:val="Heading1"/>
        <w:jc w:val="left"/>
      </w:pPr>
      <w:r>
        <w:rPr>
          <w:color w:val="1A1F3C"/>
        </w:rPr>
        <w:t>7. Rendszerstatisztikák (2026. március)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000" cy="1755606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_stats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556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66688"/>
          <w:sz w:val="18"/>
        </w:rPr>
        <w:t>5. ábra: Feladatok állapota, befejezett projektek és kumulatív előrehaladás</w:t>
      </w:r>
    </w:p>
    <w:p>
      <w:r>
        <w:br w:type="page"/>
      </w:r>
    </w:p>
    <w:p>
      <w:pPr>
        <w:pStyle w:val="Heading1"/>
        <w:jc w:val="left"/>
      </w:pPr>
      <w:r>
        <w:rPr>
          <w:color w:val="1A1F3C"/>
        </w:rPr>
        <w:t>8. Telepítés — lépésről lépésre</w:t>
      </w:r>
    </w:p>
    <w:p>
      <w:r>
        <w:rPr>
          <w:b/>
          <w:i w:val="0"/>
          <w:color w:val="2ECC71"/>
          <w:sz w:val="22"/>
        </w:rPr>
        <w:t>Szükséges idő: kb. 20–30 perc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1a1f3c"/>
          </w:tcPr>
          <w:p>
            <w:r>
              <w:rPr>
                <w:b/>
                <w:color w:val="FFFFFF"/>
                <w:sz w:val="22"/>
              </w:rPr>
              <w:t>1. lépés: Előfeltételek</w:t>
            </w:r>
          </w:p>
        </w:tc>
      </w:tr>
      <w:tr>
        <w:tc>
          <w:tcPr>
            <w:tcW w:type="dxa" w:w="9638"/>
            <w:shd w:val="clear" w:color="auto" w:fill="1e1e2e"/>
          </w:tcPr>
          <w:p>
            <w:r>
              <w:rPr>
                <w:rFonts w:ascii="Courier New" w:hAnsi="Courier New"/>
                <w:color w:val="7EE787"/>
                <w:sz w:val="20"/>
              </w:rPr>
              <w:t>brew install node         # Node.js v18+</w:t>
              <w:br/>
              <w:t>brew install ollama       # Helyi MI-szerver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2d3561"/>
          </w:tcPr>
          <w:p>
            <w:r>
              <w:rPr>
                <w:b/>
                <w:color w:val="FFFFFF"/>
                <w:sz w:val="22"/>
              </w:rPr>
              <w:t>2. lépés: OpenClaw telepítése</w:t>
            </w:r>
          </w:p>
        </w:tc>
      </w:tr>
      <w:tr>
        <w:tc>
          <w:tcPr>
            <w:tcW w:type="dxa" w:w="9638"/>
            <w:shd w:val="clear" w:color="auto" w:fill="1e1e2e"/>
          </w:tcPr>
          <w:p>
            <w:r>
              <w:rPr>
                <w:rFonts w:ascii="Courier New" w:hAnsi="Courier New"/>
                <w:color w:val="7EE787"/>
                <w:sz w:val="20"/>
              </w:rPr>
              <w:t>npm install -g openclaw</w:t>
              <w:br/>
              <w:t>openclaw setup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27496d"/>
          </w:tcPr>
          <w:p>
            <w:r>
              <w:rPr>
                <w:b/>
                <w:color w:val="FFFFFF"/>
                <w:sz w:val="22"/>
              </w:rPr>
              <w:t>3. lépés: MI-modell letöltése</w:t>
            </w:r>
          </w:p>
        </w:tc>
      </w:tr>
      <w:tr>
        <w:tc>
          <w:tcPr>
            <w:tcW w:type="dxa" w:w="9638"/>
            <w:shd w:val="clear" w:color="auto" w:fill="1e1e2e"/>
          </w:tcPr>
          <w:p>
            <w:r>
              <w:rPr>
                <w:rFonts w:ascii="Courier New" w:hAnsi="Courier New"/>
                <w:color w:val="7EE787"/>
                <w:sz w:val="20"/>
              </w:rPr>
              <w:t>ollama pull gpt-oss:20b   # Ajánlott (erős, 13 GB)</w:t>
              <w:br/>
              <w:t># Könnyebb alternatíva:</w:t>
              <w:br/>
              <w:t>ollama pull gemma3:4b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1b4332"/>
          </w:tcPr>
          <w:p>
            <w:r>
              <w:rPr>
                <w:b/>
                <w:color w:val="FFFFFF"/>
                <w:sz w:val="22"/>
              </w:rPr>
              <w:t>4. lépés: Helyi modell beállítása</w:t>
            </w:r>
          </w:p>
        </w:tc>
      </w:tr>
      <w:tr>
        <w:tc>
          <w:tcPr>
            <w:tcW w:type="dxa" w:w="9638"/>
            <w:shd w:val="clear" w:color="auto" w:fill="1e1e2e"/>
          </w:tcPr>
          <w:p>
            <w:r>
              <w:rPr>
                <w:rFonts w:ascii="Courier New" w:hAnsi="Courier New"/>
                <w:color w:val="7EE787"/>
                <w:sz w:val="20"/>
              </w:rPr>
              <w:t>openclaw config set default_model ollama/gpt-oss:20b</w:t>
              <w:br/>
              <w:t>openclaw start</w:t>
              <w:br/>
              <w:t># Mostantól MINDEN helyi!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0088cc"/>
          </w:tcPr>
          <w:p>
            <w:r>
              <w:rPr>
                <w:b/>
                <w:color w:val="FFFFFF"/>
                <w:sz w:val="22"/>
              </w:rPr>
              <w:t>5. lépés (opcionális): Telegram párosítás</w:t>
            </w:r>
          </w:p>
        </w:tc>
      </w:tr>
      <w:tr>
        <w:tc>
          <w:tcPr>
            <w:tcW w:type="dxa" w:w="9638"/>
            <w:shd w:val="clear" w:color="auto" w:fill="1e1e2e"/>
          </w:tcPr>
          <w:p>
            <w:r>
              <w:rPr>
                <w:rFonts w:ascii="Courier New" w:hAnsi="Courier New"/>
                <w:color w:val="7EE787"/>
                <w:sz w:val="20"/>
              </w:rPr>
              <w:t>openclaw pair telegram</w:t>
              <w:br/>
              <w:t># → QR-kód beolvasása Telegram appban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6b3fa0"/>
          </w:tcPr>
          <w:p>
            <w:r>
              <w:rPr>
                <w:b/>
                <w:color w:val="FFFFFF"/>
                <w:sz w:val="22"/>
              </w:rPr>
              <w:t>6. lépés: Mission Control Dashboard</w:t>
            </w:r>
          </w:p>
        </w:tc>
      </w:tr>
      <w:tr>
        <w:tc>
          <w:tcPr>
            <w:tcW w:type="dxa" w:w="9638"/>
            <w:shd w:val="clear" w:color="auto" w:fill="1e1e2e"/>
          </w:tcPr>
          <w:p>
            <w:r>
              <w:rPr>
                <w:rFonts w:ascii="Courier New" w:hAnsi="Courier New"/>
                <w:color w:val="7EE787"/>
                <w:sz w:val="20"/>
              </w:rPr>
              <w:t>node ~/.openclaw/workspace/mission-control/server.js</w:t>
              <w:br/>
              <w:t># → Böngészőben: http://localhost:3737</w:t>
            </w:r>
          </w:p>
        </w:tc>
      </w:tr>
    </w:tbl>
    <w:p/>
    <w:p>
      <w:pPr>
        <w:pStyle w:val="Heading1"/>
        <w:jc w:val="left"/>
      </w:pPr>
      <w:r>
        <w:rPr>
          <w:color w:val="1A1F3C"/>
        </w:rPr>
        <w:t>9. Adatvédelem — GDPR-kompatibilis alapból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val="clear" w:color="auto" w:fill="e8fff0"/>
          </w:tcPr>
          <w:p>
            <w:r>
              <w:rPr>
                <w:b/>
                <w:color w:val="15803D"/>
              </w:rPr>
              <w:t>A gépen marad:</w:t>
            </w:r>
          </w:p>
          <w:p>
            <w:r>
              <w:rPr>
                <w:sz w:val="21"/>
              </w:rPr>
              <w:t>• Minden fájl és dokumentum</w:t>
            </w:r>
          </w:p>
          <w:p>
            <w:r>
              <w:rPr>
                <w:sz w:val="21"/>
              </w:rPr>
              <w:t>• E-mail tartalmak</w:t>
            </w:r>
          </w:p>
          <w:p>
            <w:r>
              <w:rPr>
                <w:sz w:val="21"/>
              </w:rPr>
              <w:t>• Naptári események</w:t>
            </w:r>
          </w:p>
          <w:p>
            <w:r>
              <w:rPr>
                <w:sz w:val="21"/>
              </w:rPr>
              <w:t>• MI-beszélgetések (helyi)</w:t>
            </w:r>
          </w:p>
          <w:p>
            <w:r>
              <w:rPr>
                <w:sz w:val="21"/>
              </w:rPr>
              <w:t>• Az összes memóriafájl</w:t>
            </w:r>
          </w:p>
        </w:tc>
        <w:tc>
          <w:tcPr>
            <w:tcW w:type="dxa" w:w="4819"/>
            <w:shd w:val="clear" w:color="auto" w:fill="fff8e8"/>
          </w:tcPr>
          <w:p>
            <w:r>
              <w:rPr>
                <w:b/>
                <w:color w:val="92400E"/>
              </w:rPr>
              <w:t>Opcionális / Ellenőrizhető:</w:t>
            </w:r>
          </w:p>
          <w:p>
            <w:r>
              <w:rPr>
                <w:sz w:val="21"/>
              </w:rPr>
              <w:t>• Csak ha Joe kifejezetten cloud-ot kér</w:t>
            </w:r>
          </w:p>
          <w:p>
            <w:r>
              <w:rPr>
                <w:sz w:val="21"/>
              </w:rPr>
              <w:t>• Csak az adott kérés kerül ki</w:t>
            </w:r>
          </w:p>
          <w:p>
            <w:r>
              <w:rPr>
                <w:sz w:val="21"/>
              </w:rPr>
              <w:t>• Nincs memória-feltöltés</w:t>
            </w:r>
          </w:p>
          <w:p>
            <w:r>
              <w:rPr>
                <w:sz w:val="21"/>
              </w:rPr>
              <w:t>• Bármikor kikapcsolható</w:t>
            </w:r>
          </w:p>
          <w:p>
            <w:r>
              <w:rPr>
                <w:sz w:val="21"/>
              </w:rPr>
              <w:t>• Nincs automatikus adatátvitel</w:t>
            </w:r>
          </w:p>
        </w:tc>
      </w:tr>
    </w:tbl>
    <w:p/>
    <w:p>
      <w:pPr>
        <w:pStyle w:val="Heading1"/>
        <w:jc w:val="left"/>
      </w:pPr>
      <w:r>
        <w:rPr>
          <w:color w:val="1A1F3C"/>
        </w:rPr>
        <w:t>10. Összefoglalás — 8 egyedi előny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val="clear" w:color="auto" w:fill="f0f4ff"/>
          </w:tcPr>
          <w:p>
            <w:r>
              <w:rPr>
                <w:b/>
                <w:color w:val="2D3561"/>
                <w:sz w:val="22"/>
              </w:rPr>
              <w:t>Teljesen ingyenes</w:t>
              <w:br/>
            </w:r>
            <w:r>
              <w:rPr>
                <w:sz w:val="20"/>
              </w:rPr>
              <w:t>Nincs API-díj, nincs előfizetés — a helyi modellek örökre ingyenesek.</w:t>
            </w:r>
          </w:p>
        </w:tc>
        <w:tc>
          <w:tcPr>
            <w:tcW w:type="dxa" w:w="4819"/>
            <w:shd w:val="clear" w:color="auto" w:fill="f0f4ff"/>
          </w:tcPr>
          <w:p>
            <w:r>
              <w:rPr>
                <w:b/>
                <w:color w:val="27496D"/>
                <w:sz w:val="22"/>
              </w:rPr>
              <w:t>100% privát</w:t>
              <w:br/>
            </w:r>
            <w:r>
              <w:rPr>
                <w:sz w:val="20"/>
              </w:rPr>
              <w:t>Minden adat a gépen marad. GDPR-kompatibilis külön erőfeszítés nélkül.</w:t>
            </w:r>
          </w:p>
        </w:tc>
      </w:tr>
      <w:tr>
        <w:tc>
          <w:tcPr>
            <w:tcW w:type="dxa" w:w="4819"/>
            <w:shd w:val="clear" w:color="auto" w:fill="f0f4ff"/>
          </w:tcPr>
          <w:p>
            <w:r>
              <w:rPr>
                <w:b/>
                <w:color w:val="1B4332"/>
                <w:sz w:val="22"/>
              </w:rPr>
              <w:t>Offline működés</w:t>
              <w:br/>
            </w:r>
            <w:r>
              <w:rPr>
                <w:sz w:val="20"/>
              </w:rPr>
              <w:t>Nem kell internet. Hálózatkiesés esetén is teljesen működőképes.</w:t>
            </w:r>
          </w:p>
        </w:tc>
        <w:tc>
          <w:tcPr>
            <w:tcW w:type="dxa" w:w="4819"/>
            <w:shd w:val="clear" w:color="auto" w:fill="f0f4ff"/>
          </w:tcPr>
          <w:p>
            <w:r>
              <w:rPr>
                <w:b/>
                <w:color w:val="6B3FA0"/>
                <w:sz w:val="22"/>
              </w:rPr>
              <w:t>Teljesen automatikus</w:t>
              <w:br/>
            </w:r>
            <w:r>
              <w:rPr>
                <w:sz w:val="20"/>
              </w:rPr>
              <w:t>A rendszer 0/24 önállóan dolgozik — nincs szükség kézi beavatkozásra.</w:t>
            </w:r>
          </w:p>
        </w:tc>
      </w:tr>
      <w:tr>
        <w:tc>
          <w:tcPr>
            <w:tcW w:type="dxa" w:w="4819"/>
            <w:shd w:val="clear" w:color="auto" w:fill="f0f4ff"/>
          </w:tcPr>
          <w:p>
            <w:r>
              <w:rPr>
                <w:b/>
                <w:color w:val="0088CC"/>
                <w:sz w:val="22"/>
              </w:rPr>
              <w:t>Egyszerű kezelés</w:t>
              <w:br/>
            </w:r>
            <w:r>
              <w:rPr>
                <w:sz w:val="20"/>
              </w:rPr>
              <w:t>Irányítás Telegram-üzenettel vagy hangparanccsal mobilról.</w:t>
            </w:r>
          </w:p>
        </w:tc>
        <w:tc>
          <w:tcPr>
            <w:tcW w:type="dxa" w:w="4819"/>
            <w:shd w:val="clear" w:color="auto" w:fill="f0f4ff"/>
          </w:tcPr>
          <w:p>
            <w:r>
              <w:rPr>
                <w:b/>
                <w:color w:val="1E3A5F"/>
                <w:sz w:val="22"/>
              </w:rPr>
              <w:t>Tartós emlékezet</w:t>
              <w:br/>
            </w:r>
            <w:r>
              <w:rPr>
                <w:sz w:val="20"/>
              </w:rPr>
              <w:t>Ismeri az összes projektet, célt és döntést az első naptól fogva.</w:t>
            </w:r>
          </w:p>
        </w:tc>
      </w:tr>
      <w:tr>
        <w:tc>
          <w:tcPr>
            <w:tcW w:type="dxa" w:w="4819"/>
            <w:shd w:val="clear" w:color="auto" w:fill="f0f4ff"/>
          </w:tcPr>
          <w:p>
            <w:r>
              <w:rPr>
                <w:b/>
                <w:color w:val="854D0E"/>
                <w:sz w:val="22"/>
              </w:rPr>
              <w:t>Teljesen testreszabható</w:t>
              <w:br/>
            </w:r>
            <w:r>
              <w:rPr>
                <w:sz w:val="20"/>
              </w:rPr>
              <w:t>Bármikor hozzáadhatók új automatizálások és funkciók.</w:t>
            </w:r>
          </w:p>
        </w:tc>
        <w:tc>
          <w:tcPr>
            <w:tcW w:type="dxa" w:w="4819"/>
            <w:shd w:val="clear" w:color="auto" w:fill="f0f4ff"/>
          </w:tcPr>
          <w:p>
            <w:r>
              <w:rPr>
                <w:b/>
                <w:color w:val="4F8EF7"/>
                <w:sz w:val="22"/>
              </w:rPr>
              <w:t>Saját szerver + Dashboard</w:t>
              <w:br/>
            </w:r>
            <w:r>
              <w:rPr>
                <w:sz w:val="20"/>
              </w:rPr>
              <w:t>Mission Control irányítópult — teljes átláthatóság és kontroll.</w:t>
            </w:r>
          </w:p>
        </w:tc>
      </w:tr>
    </w:tbl>
    <w:p/>
    <w:p>
      <w:pPr>
        <w:jc w:val="center"/>
      </w:pPr>
      <w:r>
        <w:rPr>
          <w:color w:val="9999BB"/>
        </w:rPr>
        <w:t>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777799"/>
          <w:sz w:val="18"/>
        </w:rPr>
        <w:t>Dokumentáció készítette: BanjoeBot (OpenClaw MI)  ·  2026. március</w:t>
        <w:br/>
        <w:t>docs.openclaw.ai  ·  clawhub.com  ·  ollama.ai</w:t>
      </w:r>
    </w:p>
    <w:sectPr w:rsidR="00FC693F" w:rsidRPr="0006063C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